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29E01" w14:textId="01DB1751" w:rsidR="003E3640" w:rsidRPr="000D7968" w:rsidRDefault="0088424A" w:rsidP="004628F5">
      <w:pPr>
        <w:spacing w:after="0"/>
        <w:jc w:val="center"/>
        <w:rPr>
          <w:rFonts w:ascii="Geneva" w:hAnsi="Geneva"/>
          <w:b/>
          <w:sz w:val="28"/>
          <w:szCs w:val="28"/>
          <w:lang w:val="fr-FR"/>
        </w:rPr>
      </w:pPr>
      <w:bookmarkStart w:id="0" w:name="_GoBack"/>
      <w:r w:rsidRPr="000D7968">
        <w:rPr>
          <w:noProof/>
          <w:sz w:val="28"/>
          <w:szCs w:val="28"/>
          <w:lang w:val="en-US"/>
        </w:rPr>
        <mc:AlternateContent>
          <mc:Choice Requires="wpg">
            <w:drawing>
              <wp:anchor distT="45720" distB="45720" distL="182880" distR="182880" simplePos="0" relativeHeight="251658240" behindDoc="0" locked="0" layoutInCell="1" allowOverlap="1" wp14:anchorId="5584F933" wp14:editId="1009E7BB">
                <wp:simplePos x="0" y="0"/>
                <wp:positionH relativeFrom="margin">
                  <wp:posOffset>-86360</wp:posOffset>
                </wp:positionH>
                <wp:positionV relativeFrom="margin">
                  <wp:posOffset>474345</wp:posOffset>
                </wp:positionV>
                <wp:extent cx="6182360" cy="1543685"/>
                <wp:effectExtent l="0" t="0" r="27940" b="18415"/>
                <wp:wrapTopAndBottom/>
                <wp:docPr id="1" name="Group 198"/>
                <wp:cNvGraphicFramePr/>
                <a:graphic xmlns:a="http://schemas.openxmlformats.org/drawingml/2006/main">
                  <a:graphicData uri="http://schemas.microsoft.com/office/word/2010/wordprocessingGroup">
                    <wpg:wgp>
                      <wpg:cNvGrpSpPr/>
                      <wpg:grpSpPr>
                        <a:xfrm>
                          <a:off x="0" y="0"/>
                          <a:ext cx="6182360" cy="1543685"/>
                          <a:chOff x="0" y="0"/>
                          <a:chExt cx="6181560" cy="1809750"/>
                        </a:xfrm>
                      </wpg:grpSpPr>
                      <wps:wsp>
                        <wps:cNvPr id="2" name="Rectangle 2"/>
                        <wps:cNvSpPr/>
                        <wps:spPr>
                          <a:xfrm>
                            <a:off x="0" y="0"/>
                            <a:ext cx="6181560" cy="2030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bodyPr/>
                      </wps:wsp>
                      <wps:wsp>
                        <wps:cNvPr id="3" name="Rectangle 3"/>
                        <wps:cNvSpPr/>
                        <wps:spPr>
                          <a:xfrm>
                            <a:off x="0" y="147240"/>
                            <a:ext cx="6181560" cy="1662510"/>
                          </a:xfrm>
                          <a:prstGeom prst="rect">
                            <a:avLst/>
                          </a:prstGeom>
                          <a:noFill/>
                          <a:ln w="6480">
                            <a:solidFill>
                              <a:schemeClr val="accent1">
                                <a:lumMod val="40000"/>
                                <a:lumOff val="60000"/>
                              </a:schemeClr>
                            </a:solidFill>
                          </a:ln>
                        </wps:spPr>
                        <wps:style>
                          <a:lnRef idx="0">
                            <a:schemeClr val="accent1"/>
                          </a:lnRef>
                          <a:fillRef idx="0">
                            <a:schemeClr val="accent1"/>
                          </a:fillRef>
                          <a:effectRef idx="0">
                            <a:schemeClr val="accent1"/>
                          </a:effectRef>
                          <a:fontRef idx="minor"/>
                        </wps:style>
                        <wps:txbx>
                          <w:txbxContent>
                            <w:p w14:paraId="19B585E2" w14:textId="17B319E2" w:rsidR="00D5496D" w:rsidRPr="007E3856" w:rsidRDefault="00D5496D" w:rsidP="007E3856">
                              <w:pPr>
                                <w:spacing w:after="0" w:line="240" w:lineRule="auto"/>
                                <w:jc w:val="both"/>
                                <w:rPr>
                                  <w:lang w:val="fr-FR"/>
                                </w:rPr>
                              </w:pPr>
                              <w:r w:rsidRPr="007E3856">
                                <w:rPr>
                                  <w:rFonts w:ascii="Geneva" w:hAnsi="Geneva"/>
                                  <w:b/>
                                  <w:bCs/>
                                  <w:color w:val="2E74B5"/>
                                  <w:sz w:val="24"/>
                                  <w:szCs w:val="24"/>
                                  <w:lang w:val="fr-FR"/>
                                </w:rPr>
                                <w:t xml:space="preserve">Social </w:t>
                              </w:r>
                              <w:r w:rsidR="007E3856" w:rsidRPr="007E3856">
                                <w:rPr>
                                  <w:rFonts w:ascii="Geneva" w:hAnsi="Geneva"/>
                                  <w:b/>
                                  <w:bCs/>
                                  <w:color w:val="2E74B5"/>
                                  <w:sz w:val="24"/>
                                  <w:szCs w:val="24"/>
                                  <w:lang w:val="fr-FR"/>
                                </w:rPr>
                                <w:t>Cohésion</w:t>
                              </w:r>
                              <w:r w:rsidRPr="007E3856">
                                <w:rPr>
                                  <w:rFonts w:ascii="Geneva" w:hAnsi="Geneva"/>
                                  <w:b/>
                                  <w:bCs/>
                                  <w:color w:val="000000"/>
                                  <w:sz w:val="24"/>
                                  <w:szCs w:val="24"/>
                                  <w:lang w:val="fr-FR"/>
                                </w:rPr>
                                <w:t>-</w:t>
                              </w:r>
                              <w:r w:rsidR="007E3856" w:rsidRPr="007E3856">
                                <w:rPr>
                                  <w:rFonts w:ascii="Geneva" w:hAnsi="Geneva"/>
                                  <w:color w:val="000000"/>
                                  <w:sz w:val="24"/>
                                  <w:szCs w:val="24"/>
                                  <w:lang w:val="fr-FR"/>
                                </w:rPr>
                                <w:t xml:space="preserve"> </w:t>
                              </w:r>
                              <w:r w:rsidR="007E3856" w:rsidRPr="000D7968">
                                <w:rPr>
                                  <w:rFonts w:ascii="Geneva" w:hAnsi="Geneva"/>
                                  <w:color w:val="000000"/>
                                  <w:sz w:val="24"/>
                                  <w:szCs w:val="24"/>
                                  <w:lang w:val="fr-FR"/>
                                </w:rPr>
                                <w:t xml:space="preserve">C’est la capacité des gens à travailler et à vivre ensemble. Elle représente la qualité de la coexistence entre les groupes au sein d'une communauté. Les communautés peuvent être composées d’une diversité de facteurs, mais la qualité de la cohésion sociale est basée sur : le respect mutuel et la confiance ; les valeurs partagées et la participation sociale; le bonheur et la satisfaction de la vie; l'équité structurelle et la justice sociale. </w:t>
                              </w:r>
                              <w:r w:rsidR="007E3856" w:rsidRPr="007E3856">
                                <w:rPr>
                                  <w:rFonts w:ascii="Geneva" w:hAnsi="Geneva"/>
                                  <w:color w:val="000000"/>
                                  <w:sz w:val="24"/>
                                  <w:szCs w:val="24"/>
                                  <w:lang w:val="fr-FR"/>
                                </w:rPr>
                                <w:t>Les activités de consolidation de la paix se concentrent sur le rétablissement ou le renforcement de la cohésion sociale</w:t>
                              </w:r>
                              <w:r w:rsidR="007E3856">
                                <w:rPr>
                                  <w:rFonts w:ascii="Geneva" w:hAnsi="Geneva"/>
                                  <w:b/>
                                  <w:bCs/>
                                  <w:color w:val="000000"/>
                                  <w:sz w:val="24"/>
                                  <w:szCs w:val="24"/>
                                  <w:lang w:val="fr-FR"/>
                                </w:rPr>
                                <w:t xml:space="preserve">. </w:t>
                              </w:r>
                              <w:r w:rsidRPr="007E3856">
                                <w:rPr>
                                  <w:rFonts w:ascii="Geneva" w:hAnsi="Geneva"/>
                                  <w:color w:val="000000"/>
                                  <w:sz w:val="24"/>
                                  <w:szCs w:val="24"/>
                                  <w:lang w:val="fr-FR"/>
                                </w:rPr>
                                <w:t>(</w:t>
                              </w:r>
                              <w:r w:rsidR="007E3856">
                                <w:rPr>
                                  <w:rFonts w:ascii="Geneva" w:hAnsi="Geneva"/>
                                  <w:color w:val="000000"/>
                                  <w:sz w:val="24"/>
                                  <w:szCs w:val="24"/>
                                  <w:lang w:val="fr-FR"/>
                                </w:rPr>
                                <w:t>PNUD, Juillet 2013</w:t>
                              </w:r>
                              <w:r w:rsidRPr="007E3856">
                                <w:rPr>
                                  <w:rFonts w:ascii="Geneva" w:hAnsi="Geneva"/>
                                  <w:color w:val="000000"/>
                                  <w:sz w:val="24"/>
                                  <w:szCs w:val="24"/>
                                  <w:lang w:val="fr-FR"/>
                                </w:rPr>
                                <w:t>).</w:t>
                              </w:r>
                            </w:p>
                          </w:txbxContent>
                        </wps:txbx>
                        <wps:bodyPr tIns="91440" bIns="0">
                          <a:noAutofit/>
                        </wps:bodyPr>
                      </wps:wsp>
                    </wpg:wgp>
                  </a:graphicData>
                </a:graphic>
                <wp14:sizeRelV relativeFrom="margin">
                  <wp14:pctHeight>0</wp14:pctHeight>
                </wp14:sizeRelV>
              </wp:anchor>
            </w:drawing>
          </mc:Choice>
          <mc:Fallback>
            <w:pict>
              <v:group w14:anchorId="5584F933" id="Group 198" o:spid="_x0000_s1026" style="position:absolute;left:0;text-align:left;margin-left:-6.8pt;margin-top:37.35pt;width:486.8pt;height:121.55pt;z-index:251658240;mso-wrap-distance-left:14.4pt;mso-wrap-distance-top:3.6pt;mso-wrap-distance-right:14.4pt;mso-wrap-distance-bottom:3.6pt;mso-position-horizontal-relative:margin;mso-position-vertical-relative:margin;mso-height-relative:margin" coordsize="61815,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">
                <v:rect id="Rectangle 2" o:spid="_x0000_s1027" style="position:absolute;width:61815;height:2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IfsIA&#10;AADaAAAADwAAAGRycy9kb3ducmV2LnhtbESPT2sCMRTE7wW/Q3hCbzXRQ5WtUdoFoYci/jt4fCSv&#10;u4vJy7JJ3e23N4LgcZiZ3zDL9eCduFIXm8AaphMFgtgE23Cl4XTcvC1AxIRs0QUmDf8UYb0avSyx&#10;sKHnPV0PqRIZwrFADXVKbSFlNDV5jJPQEmfvN3QeU5ZdJW2HfYZ7J2dKvUuPDeeFGlsqazKXw5/X&#10;YE792Z17p9zPtpyHizLl7muh9et4+PwAkWhIz/Cj/W01zOB+Jd8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h+wgAAANoAAAAPAAAAAAAAAAAAAAAAAJgCAABkcnMvZG93&#10;bnJldi54bWxQSwUGAAAAAAQABAD1AAAAhwMAAAAA&#10;" fillcolor="#5b9bd5 [3204]" stroked="f" strokeweight="1pt"/>
                <v:rect id="Rectangle 3" o:spid="_x0000_s1028" style="position:absolute;top:1472;width:61815;height:16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Br8A&#10;AADaAAAADwAAAGRycy9kb3ducmV2LnhtbESPQYvCMBSE78L+h/AWvGm6CiLVKCqIXhsVPD6at03Z&#10;5qXbRO3++40geBxm5htmue5dI+7Uhdqzgq9xBoK49KbmSsH5tB/NQYSIbLDxTAr+KMB69TFYYm78&#10;gwu661iJBOGQowIbY5tLGUpLDsPYt8TJ+/adw5hkV0nT4SPBXSMnWTaTDmtOCxZb2lkqf/TNKcCr&#10;3c/1VGsyv4c+FHJ70ZdCqeFnv1mAiNTHd/jVPhoFU3heST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zwGvwAAANoAAAAPAAAAAAAAAAAAAAAAAJgCAABkcnMvZG93bnJl&#10;di54bWxQSwUGAAAAAAQABAD1AAAAhAMAAAAA&#10;" filled="f" strokecolor="#bdd6ee [1300]" strokeweight=".18mm">
                  <v:textbox inset=",7.2pt,,0">
                    <w:txbxContent>
                      <w:p w14:paraId="19B585E2" w14:textId="17B319E2" w:rsidR="00D5496D" w:rsidRPr="007E3856" w:rsidRDefault="00D5496D" w:rsidP="007E3856">
                        <w:pPr>
                          <w:spacing w:after="0" w:line="240" w:lineRule="auto"/>
                          <w:jc w:val="both"/>
                          <w:rPr>
                            <w:lang w:val="fr-FR"/>
                          </w:rPr>
                        </w:pPr>
                        <w:r w:rsidRPr="007E3856">
                          <w:rPr>
                            <w:rFonts w:ascii="Geneva" w:hAnsi="Geneva"/>
                            <w:b/>
                            <w:bCs/>
                            <w:color w:val="2E74B5"/>
                            <w:sz w:val="24"/>
                            <w:szCs w:val="24"/>
                            <w:lang w:val="fr-FR"/>
                          </w:rPr>
                          <w:t xml:space="preserve">Social </w:t>
                        </w:r>
                        <w:r w:rsidR="007E3856" w:rsidRPr="007E3856">
                          <w:rPr>
                            <w:rFonts w:ascii="Geneva" w:hAnsi="Geneva"/>
                            <w:b/>
                            <w:bCs/>
                            <w:color w:val="2E74B5"/>
                            <w:sz w:val="24"/>
                            <w:szCs w:val="24"/>
                            <w:lang w:val="fr-FR"/>
                          </w:rPr>
                          <w:t>Cohésion</w:t>
                        </w:r>
                        <w:r w:rsidRPr="007E3856">
                          <w:rPr>
                            <w:rFonts w:ascii="Geneva" w:hAnsi="Geneva"/>
                            <w:b/>
                            <w:bCs/>
                            <w:color w:val="000000"/>
                            <w:sz w:val="24"/>
                            <w:szCs w:val="24"/>
                            <w:lang w:val="fr-FR"/>
                          </w:rPr>
                          <w:t>-</w:t>
                        </w:r>
                        <w:r w:rsidR="007E3856" w:rsidRPr="007E3856">
                          <w:rPr>
                            <w:rFonts w:ascii="Geneva" w:hAnsi="Geneva"/>
                            <w:color w:val="000000"/>
                            <w:sz w:val="24"/>
                            <w:szCs w:val="24"/>
                            <w:lang w:val="fr-FR"/>
                          </w:rPr>
                          <w:t xml:space="preserve"> </w:t>
                        </w:r>
                        <w:r w:rsidR="007E3856" w:rsidRPr="000D7968">
                          <w:rPr>
                            <w:rFonts w:ascii="Geneva" w:hAnsi="Geneva"/>
                            <w:color w:val="000000"/>
                            <w:sz w:val="24"/>
                            <w:szCs w:val="24"/>
                            <w:lang w:val="fr-FR"/>
                          </w:rPr>
                          <w:t xml:space="preserve">C’est la capacité des gens à travailler et à vivre ensemble. Elle représente la qualité de la coexistence entre les groupes au sein d'une communauté. Les communautés peuvent être composées d’une diversité de facteurs, mais la qualité de la cohésion sociale est basée sur : le respect mutuel et la confiance ; les valeurs partagées et la participation sociale; le bonheur et la satisfaction de la vie; l'équité structurelle et la justice sociale. </w:t>
                        </w:r>
                        <w:r w:rsidR="007E3856" w:rsidRPr="007E3856">
                          <w:rPr>
                            <w:rFonts w:ascii="Geneva" w:hAnsi="Geneva"/>
                            <w:color w:val="000000"/>
                            <w:sz w:val="24"/>
                            <w:szCs w:val="24"/>
                            <w:lang w:val="fr-FR"/>
                          </w:rPr>
                          <w:t>Les activités de consolidation de la paix se concentrent sur le rétablissement ou le renforcement de la cohésion sociale</w:t>
                        </w:r>
                        <w:r w:rsidR="007E3856">
                          <w:rPr>
                            <w:rFonts w:ascii="Geneva" w:hAnsi="Geneva"/>
                            <w:b/>
                            <w:bCs/>
                            <w:color w:val="000000"/>
                            <w:sz w:val="24"/>
                            <w:szCs w:val="24"/>
                            <w:lang w:val="fr-FR"/>
                          </w:rPr>
                          <w:t xml:space="preserve">. </w:t>
                        </w:r>
                        <w:r w:rsidRPr="007E3856">
                          <w:rPr>
                            <w:rFonts w:ascii="Geneva" w:hAnsi="Geneva"/>
                            <w:color w:val="000000"/>
                            <w:sz w:val="24"/>
                            <w:szCs w:val="24"/>
                            <w:lang w:val="fr-FR"/>
                          </w:rPr>
                          <w:t>(</w:t>
                        </w:r>
                        <w:r w:rsidR="007E3856">
                          <w:rPr>
                            <w:rFonts w:ascii="Geneva" w:hAnsi="Geneva"/>
                            <w:color w:val="000000"/>
                            <w:sz w:val="24"/>
                            <w:szCs w:val="24"/>
                            <w:lang w:val="fr-FR"/>
                          </w:rPr>
                          <w:t>PNUD, Juillet 2013</w:t>
                        </w:r>
                        <w:r w:rsidRPr="007E3856">
                          <w:rPr>
                            <w:rFonts w:ascii="Geneva" w:hAnsi="Geneva"/>
                            <w:color w:val="000000"/>
                            <w:sz w:val="24"/>
                            <w:szCs w:val="24"/>
                            <w:lang w:val="fr-FR"/>
                          </w:rPr>
                          <w:t>).</w:t>
                        </w:r>
                      </w:p>
                    </w:txbxContent>
                  </v:textbox>
                </v:rect>
                <w10:wrap type="topAndBottom" anchorx="margin" anchory="margin"/>
              </v:group>
            </w:pict>
          </mc:Fallback>
        </mc:AlternateContent>
      </w:r>
      <w:r w:rsidRPr="000D7968">
        <w:rPr>
          <w:rFonts w:ascii="Geneva" w:hAnsi="Geneva"/>
          <w:b/>
          <w:color w:val="2E74B5" w:themeColor="accent1" w:themeShade="BF"/>
          <w:sz w:val="28"/>
          <w:szCs w:val="28"/>
          <w:lang w:val="fr-FR"/>
        </w:rPr>
        <w:t>COHESION</w:t>
      </w:r>
      <w:r w:rsidR="00AB1EA6" w:rsidRPr="000D7968">
        <w:rPr>
          <w:rFonts w:ascii="Geneva" w:hAnsi="Geneva"/>
          <w:b/>
          <w:color w:val="2E74B5" w:themeColor="accent1" w:themeShade="BF"/>
          <w:sz w:val="28"/>
          <w:szCs w:val="28"/>
          <w:lang w:val="fr-FR"/>
        </w:rPr>
        <w:t xml:space="preserve"> SOCIALE - </w:t>
      </w:r>
      <w:r w:rsidR="000D7968" w:rsidRPr="000D7968">
        <w:rPr>
          <w:rFonts w:ascii="Geneva" w:hAnsi="Geneva"/>
          <w:b/>
          <w:color w:val="2E74B5" w:themeColor="accent1" w:themeShade="BF"/>
          <w:sz w:val="28"/>
          <w:szCs w:val="28"/>
          <w:lang w:val="fr-FR"/>
        </w:rPr>
        <w:t>AIDE MEMOIRE DU GUIDE DE FORMATION</w:t>
      </w:r>
      <w:bookmarkEnd w:id="0"/>
    </w:p>
    <w:p w14:paraId="4B947410" w14:textId="0A8EC5CD" w:rsidR="003E3640" w:rsidRPr="004628F5" w:rsidRDefault="003E3640">
      <w:pPr>
        <w:spacing w:after="0" w:line="240" w:lineRule="auto"/>
        <w:rPr>
          <w:rFonts w:ascii="Geneva" w:hAnsi="Geneva"/>
          <w:b/>
          <w:color w:val="2E74B5" w:themeColor="accent1" w:themeShade="BF"/>
          <w:sz w:val="16"/>
          <w:szCs w:val="28"/>
          <w:lang w:val="fr-FR"/>
        </w:rPr>
      </w:pPr>
    </w:p>
    <w:p w14:paraId="193572A4" w14:textId="7175BBF0" w:rsidR="003E3640" w:rsidRPr="00810638" w:rsidRDefault="00810638">
      <w:pPr>
        <w:spacing w:after="0" w:line="240" w:lineRule="auto"/>
        <w:rPr>
          <w:rFonts w:ascii="Geneva" w:hAnsi="Geneva"/>
          <w:b/>
          <w:color w:val="2E74B5" w:themeColor="accent1" w:themeShade="BF"/>
          <w:sz w:val="28"/>
          <w:szCs w:val="28"/>
          <w:lang w:val="fr-FR"/>
        </w:rPr>
      </w:pPr>
      <w:r w:rsidRPr="00810638">
        <w:rPr>
          <w:rFonts w:ascii="Geneva" w:hAnsi="Geneva"/>
          <w:b/>
          <w:color w:val="2E74B5" w:themeColor="accent1" w:themeShade="BF"/>
          <w:sz w:val="28"/>
          <w:szCs w:val="28"/>
          <w:lang w:val="fr-FR"/>
        </w:rPr>
        <w:t>LES COMMUNAUTES SOCIALEMENT COHESIVES DEMONTRENT</w:t>
      </w:r>
      <w:r w:rsidR="0088424A" w:rsidRPr="00810638">
        <w:rPr>
          <w:rFonts w:ascii="Geneva" w:hAnsi="Geneva"/>
          <w:b/>
          <w:color w:val="2E74B5" w:themeColor="accent1" w:themeShade="BF"/>
          <w:sz w:val="28"/>
          <w:szCs w:val="28"/>
          <w:lang w:val="fr-FR"/>
        </w:rPr>
        <w:t>:</w:t>
      </w:r>
    </w:p>
    <w:p w14:paraId="327BB57A" w14:textId="7C1928A3" w:rsidR="003E3640" w:rsidRPr="004628F5" w:rsidRDefault="003E3640">
      <w:pPr>
        <w:spacing w:after="0" w:line="240" w:lineRule="auto"/>
        <w:rPr>
          <w:rFonts w:ascii="Geneva" w:hAnsi="Geneva"/>
          <w:sz w:val="18"/>
          <w:lang w:val="fr-FR"/>
        </w:rPr>
      </w:pPr>
    </w:p>
    <w:p w14:paraId="4EEDD021" w14:textId="1087F805" w:rsidR="003E3640" w:rsidRPr="00E8117E" w:rsidRDefault="0088424A">
      <w:pPr>
        <w:pStyle w:val="ListParagraph"/>
        <w:numPr>
          <w:ilvl w:val="0"/>
          <w:numId w:val="2"/>
        </w:numPr>
        <w:spacing w:after="0" w:line="240" w:lineRule="auto"/>
        <w:rPr>
          <w:lang w:val="fr-FR"/>
        </w:rPr>
      </w:pPr>
      <w:r w:rsidRPr="00E8117E">
        <w:rPr>
          <w:rFonts w:ascii="Geneva" w:hAnsi="Geneva"/>
          <w:b/>
          <w:color w:val="2E74B5" w:themeColor="accent1" w:themeShade="BF"/>
          <w:sz w:val="24"/>
          <w:szCs w:val="24"/>
          <w:lang w:val="fr-FR"/>
        </w:rPr>
        <w:t>Inclusion</w:t>
      </w:r>
      <w:r w:rsidRPr="00E8117E">
        <w:rPr>
          <w:rFonts w:ascii="Geneva" w:hAnsi="Geneva"/>
          <w:color w:val="323E4F" w:themeColor="text2" w:themeShade="BF"/>
          <w:lang w:val="fr-FR"/>
        </w:rPr>
        <w:t xml:space="preserve"> </w:t>
      </w:r>
      <w:r w:rsidR="00E8117E" w:rsidRPr="00E8117E">
        <w:rPr>
          <w:rFonts w:ascii="Geneva" w:hAnsi="Geneva"/>
          <w:lang w:val="fr-FR"/>
        </w:rPr>
        <w:t>–</w:t>
      </w:r>
      <w:r w:rsidRPr="00E8117E">
        <w:rPr>
          <w:rFonts w:ascii="Geneva" w:hAnsi="Geneva"/>
          <w:lang w:val="fr-FR"/>
        </w:rPr>
        <w:t xml:space="preserve"> rec</w:t>
      </w:r>
      <w:r w:rsidR="00E8117E">
        <w:rPr>
          <w:rFonts w:ascii="Geneva" w:hAnsi="Geneva"/>
          <w:lang w:val="fr-FR"/>
        </w:rPr>
        <w:t xml:space="preserve">onnaitre et encourager </w:t>
      </w:r>
      <w:r w:rsidR="00E8117E" w:rsidRPr="00E8117E">
        <w:rPr>
          <w:rFonts w:ascii="Geneva" w:hAnsi="Geneva"/>
          <w:lang w:val="fr-FR"/>
        </w:rPr>
        <w:t>la diversité et l</w:t>
      </w:r>
      <w:r w:rsidR="00E8117E">
        <w:rPr>
          <w:rFonts w:ascii="Geneva" w:hAnsi="Geneva"/>
          <w:lang w:val="fr-FR"/>
        </w:rPr>
        <w:t xml:space="preserve">’égalité des chances </w:t>
      </w:r>
      <w:r w:rsidRPr="00E8117E">
        <w:rPr>
          <w:rFonts w:ascii="Geneva" w:hAnsi="Geneva"/>
          <w:lang w:val="fr-FR"/>
        </w:rPr>
        <w:t xml:space="preserve"> </w:t>
      </w:r>
    </w:p>
    <w:p w14:paraId="14564E6B" w14:textId="157999D4" w:rsidR="003E3640" w:rsidRPr="008D0EDA" w:rsidRDefault="0088424A" w:rsidP="00E8117E">
      <w:pPr>
        <w:pStyle w:val="ListParagraph"/>
        <w:numPr>
          <w:ilvl w:val="0"/>
          <w:numId w:val="2"/>
        </w:numPr>
        <w:rPr>
          <w:rFonts w:ascii="Geneva" w:hAnsi="Geneva"/>
          <w:lang w:val="fr-FR"/>
        </w:rPr>
      </w:pPr>
      <w:r w:rsidRPr="00E8117E">
        <w:rPr>
          <w:rFonts w:ascii="Geneva" w:hAnsi="Geneva"/>
          <w:b/>
          <w:color w:val="2E74B5" w:themeColor="accent1" w:themeShade="BF"/>
          <w:lang w:val="fr-FR"/>
        </w:rPr>
        <w:t xml:space="preserve">Participation </w:t>
      </w:r>
      <w:r w:rsidRPr="00E8117E">
        <w:rPr>
          <w:rFonts w:ascii="Geneva" w:hAnsi="Geneva"/>
          <w:lang w:val="fr-FR"/>
        </w:rPr>
        <w:t xml:space="preserve">- </w:t>
      </w:r>
      <w:r w:rsidR="00E8117E" w:rsidRPr="00E8117E">
        <w:rPr>
          <w:rFonts w:ascii="Geneva" w:hAnsi="Geneva"/>
          <w:lang w:val="fr-FR"/>
        </w:rPr>
        <w:t xml:space="preserve">invitant toutes les parties prenantes </w:t>
      </w:r>
      <w:r w:rsidR="00E8117E">
        <w:rPr>
          <w:rFonts w:ascii="Geneva" w:hAnsi="Geneva"/>
          <w:lang w:val="fr-FR"/>
        </w:rPr>
        <w:t xml:space="preserve">à </w:t>
      </w:r>
      <w:r w:rsidR="00E8117E" w:rsidRPr="00E8117E">
        <w:rPr>
          <w:rFonts w:ascii="Geneva" w:hAnsi="Geneva"/>
          <w:lang w:val="fr-FR"/>
        </w:rPr>
        <w:t xml:space="preserve">être impliqués dans les processus </w:t>
      </w:r>
    </w:p>
    <w:p w14:paraId="1B5E1FE7" w14:textId="7E8013FC" w:rsidR="003E3640" w:rsidRPr="00E8117E" w:rsidRDefault="00E8117E" w:rsidP="00E8117E">
      <w:pPr>
        <w:pStyle w:val="ListParagraph"/>
        <w:numPr>
          <w:ilvl w:val="0"/>
          <w:numId w:val="2"/>
        </w:numPr>
        <w:rPr>
          <w:rFonts w:ascii="Geneva" w:hAnsi="Geneva"/>
          <w:lang w:val="fr-FR"/>
        </w:rPr>
      </w:pPr>
      <w:r w:rsidRPr="00E8117E">
        <w:rPr>
          <w:rFonts w:ascii="Geneva" w:hAnsi="Geneva"/>
          <w:b/>
          <w:color w:val="2E74B5" w:themeColor="accent1" w:themeShade="BF"/>
          <w:lang w:val="fr-FR"/>
        </w:rPr>
        <w:t xml:space="preserve">Justice </w:t>
      </w:r>
      <w:r w:rsidR="0088424A" w:rsidRPr="00E8117E">
        <w:rPr>
          <w:rFonts w:ascii="Geneva" w:hAnsi="Geneva"/>
          <w:b/>
          <w:color w:val="2E74B5" w:themeColor="accent1" w:themeShade="BF"/>
          <w:lang w:val="fr-FR"/>
        </w:rPr>
        <w:t>Social</w:t>
      </w:r>
      <w:r w:rsidRPr="00E8117E">
        <w:rPr>
          <w:rFonts w:ascii="Geneva" w:hAnsi="Geneva"/>
          <w:b/>
          <w:color w:val="2E74B5" w:themeColor="accent1" w:themeShade="BF"/>
          <w:lang w:val="fr-FR"/>
        </w:rPr>
        <w:t xml:space="preserve">e </w:t>
      </w:r>
      <w:r>
        <w:rPr>
          <w:rFonts w:ascii="Geneva" w:hAnsi="Geneva"/>
          <w:lang w:val="fr-FR"/>
        </w:rPr>
        <w:t>–</w:t>
      </w:r>
      <w:r w:rsidRPr="00E8117E">
        <w:rPr>
          <w:rFonts w:ascii="Geneva" w:hAnsi="Geneva"/>
          <w:lang w:val="fr-FR"/>
        </w:rPr>
        <w:t xml:space="preserve"> </w:t>
      </w:r>
      <w:r>
        <w:rPr>
          <w:rFonts w:ascii="Geneva" w:hAnsi="Geneva"/>
          <w:lang w:val="fr-FR"/>
        </w:rPr>
        <w:t xml:space="preserve">Considération de </w:t>
      </w:r>
      <w:r w:rsidRPr="00E8117E">
        <w:rPr>
          <w:rFonts w:ascii="Geneva" w:hAnsi="Geneva"/>
          <w:lang w:val="fr-FR"/>
        </w:rPr>
        <w:t>multiples dimensions de la justice et de l'équité au sein de la société.</w:t>
      </w:r>
    </w:p>
    <w:p w14:paraId="04FA9273" w14:textId="2FD6AF71" w:rsidR="003E3640" w:rsidRPr="000D7968" w:rsidRDefault="00D15FBE">
      <w:pPr>
        <w:spacing w:after="0" w:line="240" w:lineRule="auto"/>
        <w:rPr>
          <w:rFonts w:ascii="Geneva" w:hAnsi="Geneva"/>
          <w:lang w:val="fr-FR"/>
        </w:rPr>
      </w:pPr>
      <w:r>
        <w:rPr>
          <w:rFonts w:ascii="Geneva" w:hAnsi="Geneva"/>
          <w:lang w:val="fr-FR"/>
        </w:rPr>
        <w:t>Les s</w:t>
      </w:r>
      <w:r w:rsidRPr="00D15FBE">
        <w:rPr>
          <w:rFonts w:ascii="Geneva" w:hAnsi="Geneva"/>
          <w:lang w:val="fr-FR"/>
        </w:rPr>
        <w:t xml:space="preserve">ociétés </w:t>
      </w:r>
      <w:r>
        <w:rPr>
          <w:rFonts w:ascii="Geneva" w:hAnsi="Geneva"/>
          <w:lang w:val="fr-FR"/>
        </w:rPr>
        <w:t xml:space="preserve">cohésives </w:t>
      </w:r>
      <w:r w:rsidRPr="00D15FBE">
        <w:rPr>
          <w:rFonts w:ascii="Geneva" w:hAnsi="Geneva"/>
          <w:lang w:val="fr-FR"/>
        </w:rPr>
        <w:t>sont moins susceptibles de s</w:t>
      </w:r>
      <w:r>
        <w:rPr>
          <w:rFonts w:ascii="Geneva" w:hAnsi="Geneva"/>
          <w:lang w:val="fr-FR"/>
        </w:rPr>
        <w:t xml:space="preserve">ombrer </w:t>
      </w:r>
      <w:r w:rsidRPr="00D15FBE">
        <w:rPr>
          <w:rFonts w:ascii="Geneva" w:hAnsi="Geneva"/>
          <w:lang w:val="fr-FR"/>
        </w:rPr>
        <w:t xml:space="preserve">dans </w:t>
      </w:r>
      <w:r>
        <w:rPr>
          <w:rFonts w:ascii="Geneva" w:hAnsi="Geneva"/>
          <w:lang w:val="fr-FR"/>
        </w:rPr>
        <w:t xml:space="preserve">des </w:t>
      </w:r>
      <w:r w:rsidRPr="00D15FBE">
        <w:rPr>
          <w:rFonts w:ascii="Geneva" w:hAnsi="Geneva"/>
          <w:lang w:val="fr-FR"/>
        </w:rPr>
        <w:t xml:space="preserve">schémas destructeurs et plus susceptibles de développer la résilience </w:t>
      </w:r>
      <w:r>
        <w:rPr>
          <w:rFonts w:ascii="Geneva" w:hAnsi="Geneva"/>
          <w:lang w:val="fr-FR"/>
        </w:rPr>
        <w:t>communautaire</w:t>
      </w:r>
      <w:r w:rsidRPr="00D15FBE">
        <w:rPr>
          <w:rFonts w:ascii="Geneva" w:hAnsi="Geneva"/>
          <w:lang w:val="fr-FR"/>
        </w:rPr>
        <w:t>.</w:t>
      </w:r>
      <w:r>
        <w:rPr>
          <w:rFonts w:ascii="Geneva" w:hAnsi="Geneva"/>
          <w:lang w:val="fr-FR"/>
        </w:rPr>
        <w:t xml:space="preserve"> </w:t>
      </w:r>
      <w:r w:rsidR="0088424A" w:rsidRPr="000D7968">
        <w:rPr>
          <w:rFonts w:ascii="Geneva" w:hAnsi="Geneva" w:cs="TimesNewRomanPSMT"/>
          <w:lang w:val="fr-FR"/>
        </w:rPr>
        <w:t>(DESA-ECOSOC 2015).</w:t>
      </w:r>
    </w:p>
    <w:p w14:paraId="1BD0FBBA" w14:textId="77777777" w:rsidR="003E3640" w:rsidRPr="000D7968" w:rsidRDefault="003E3640">
      <w:pPr>
        <w:spacing w:after="0" w:line="240" w:lineRule="auto"/>
        <w:rPr>
          <w:rFonts w:ascii="Geneva" w:hAnsi="Geneva" w:cs="TimesNewRomanPSMT"/>
          <w:lang w:val="fr-FR"/>
        </w:rPr>
      </w:pPr>
    </w:p>
    <w:p w14:paraId="1BB2EBE4" w14:textId="13BB604D" w:rsidR="006D3F5A" w:rsidRPr="006D3F5A" w:rsidRDefault="006D3F5A" w:rsidP="006D3F5A">
      <w:pPr>
        <w:rPr>
          <w:rFonts w:ascii="Geneva" w:hAnsi="Geneva"/>
          <w:lang w:val="fr-FR"/>
        </w:rPr>
      </w:pPr>
      <w:r w:rsidRPr="006D3F5A">
        <w:rPr>
          <w:rFonts w:ascii="Geneva" w:hAnsi="Geneva"/>
          <w:b/>
          <w:color w:val="2E74B5" w:themeColor="accent1" w:themeShade="BF"/>
          <w:lang w:val="fr-FR"/>
        </w:rPr>
        <w:t xml:space="preserve">La Consolidation de la Paix </w:t>
      </w:r>
      <w:r>
        <w:rPr>
          <w:rFonts w:ascii="Geneva" w:hAnsi="Geneva"/>
          <w:lang w:val="fr-FR"/>
        </w:rPr>
        <w:t>vise à construire</w:t>
      </w:r>
      <w:r w:rsidRPr="006D3F5A">
        <w:rPr>
          <w:rFonts w:ascii="Geneva" w:hAnsi="Geneva"/>
          <w:lang w:val="fr-FR"/>
        </w:rPr>
        <w:t>, restaurer e</w:t>
      </w:r>
      <w:r>
        <w:rPr>
          <w:rFonts w:ascii="Geneva" w:hAnsi="Geneva"/>
          <w:lang w:val="fr-FR"/>
        </w:rPr>
        <w:t>t renforcer la cohésion sociale</w:t>
      </w:r>
      <w:r w:rsidRPr="006D3F5A">
        <w:rPr>
          <w:rFonts w:ascii="Geneva" w:hAnsi="Geneva"/>
          <w:lang w:val="fr-FR"/>
        </w:rPr>
        <w:t>.</w:t>
      </w:r>
    </w:p>
    <w:p w14:paraId="25FA0C39" w14:textId="7D531ADC" w:rsidR="00D5496D" w:rsidRPr="007967EF" w:rsidRDefault="007967EF">
      <w:pPr>
        <w:rPr>
          <w:lang w:val="fr-FR"/>
        </w:rPr>
      </w:pPr>
      <w:r w:rsidRPr="007967EF">
        <w:rPr>
          <w:rFonts w:ascii="Geneva" w:hAnsi="Geneva"/>
          <w:b/>
          <w:color w:val="2E74B5" w:themeColor="accent1" w:themeShade="BF"/>
          <w:lang w:val="fr-FR"/>
        </w:rPr>
        <w:t xml:space="preserve">La Protection de l’enfant </w:t>
      </w:r>
      <w:r w:rsidRPr="007967EF">
        <w:rPr>
          <w:rFonts w:ascii="Geneva" w:hAnsi="Geneva"/>
          <w:lang w:val="fr-FR"/>
        </w:rPr>
        <w:t xml:space="preserve">peut jouer un rôle déterminant </w:t>
      </w:r>
      <w:r>
        <w:rPr>
          <w:rFonts w:ascii="Geneva" w:hAnsi="Geneva"/>
          <w:lang w:val="fr-FR"/>
        </w:rPr>
        <w:t xml:space="preserve">pour bâtir la cohésion sociale. </w:t>
      </w:r>
    </w:p>
    <w:p w14:paraId="687FE44C" w14:textId="1C8EE056" w:rsidR="003E3640" w:rsidRDefault="0088424A">
      <w:pPr>
        <w:rPr>
          <w:rFonts w:ascii="Geneva" w:hAnsi="Geneva"/>
        </w:rPr>
      </w:pPr>
      <w:r>
        <w:rPr>
          <w:rFonts w:ascii="Geneva" w:hAnsi="Geneva"/>
        </w:rPr>
        <w:t xml:space="preserve">Social Cohesion requires action at multiple levels, including the individual level, community and government level. </w:t>
      </w:r>
    </w:p>
    <w:p w14:paraId="0D663890" w14:textId="36E55A0D" w:rsidR="003E3640" w:rsidRPr="008517EF" w:rsidRDefault="008517EF">
      <w:pPr>
        <w:rPr>
          <w:lang w:val="fr-FR"/>
        </w:rPr>
      </w:pPr>
      <w:r w:rsidRPr="008517EF">
        <w:rPr>
          <w:rFonts w:ascii="Geneva" w:hAnsi="Geneva"/>
          <w:lang w:val="fr-FR"/>
        </w:rPr>
        <w:t>Une cohésion sociale solide comprend</w:t>
      </w:r>
      <w:r w:rsidR="0088424A" w:rsidRPr="008517EF">
        <w:rPr>
          <w:rFonts w:ascii="Geneva" w:hAnsi="Geneva"/>
          <w:lang w:val="fr-FR"/>
        </w:rPr>
        <w:t>:</w:t>
      </w:r>
    </w:p>
    <w:p w14:paraId="2594B6F1" w14:textId="4211CE94" w:rsidR="003E3640" w:rsidRPr="008517EF" w:rsidRDefault="008517EF" w:rsidP="008517EF">
      <w:pPr>
        <w:pStyle w:val="ListParagraph"/>
        <w:numPr>
          <w:ilvl w:val="0"/>
          <w:numId w:val="1"/>
        </w:numPr>
        <w:rPr>
          <w:rFonts w:ascii="Geneva" w:hAnsi="Geneva"/>
          <w:lang w:val="fr-FR"/>
        </w:rPr>
      </w:pPr>
      <w:r w:rsidRPr="008517EF">
        <w:rPr>
          <w:rFonts w:ascii="Geneva" w:hAnsi="Geneva"/>
          <w:b/>
          <w:color w:val="2E74B5" w:themeColor="accent1" w:themeShade="BF"/>
          <w:lang w:val="fr-FR"/>
        </w:rPr>
        <w:t xml:space="preserve">La cohésion Sociale </w:t>
      </w:r>
      <w:r>
        <w:rPr>
          <w:rFonts w:ascii="Geneva" w:hAnsi="Geneva"/>
          <w:b/>
          <w:color w:val="2E74B5" w:themeColor="accent1" w:themeShade="BF"/>
          <w:lang w:val="fr-FR"/>
        </w:rPr>
        <w:t>H</w:t>
      </w:r>
      <w:r w:rsidR="0088424A" w:rsidRPr="008517EF">
        <w:rPr>
          <w:rFonts w:ascii="Geneva" w:hAnsi="Geneva"/>
          <w:b/>
          <w:color w:val="2E74B5" w:themeColor="accent1" w:themeShade="BF"/>
          <w:lang w:val="fr-FR"/>
        </w:rPr>
        <w:t>orizontal</w:t>
      </w:r>
      <w:r w:rsidRPr="008517EF">
        <w:rPr>
          <w:rFonts w:ascii="Geneva" w:hAnsi="Geneva"/>
          <w:b/>
          <w:color w:val="2E74B5" w:themeColor="accent1" w:themeShade="BF"/>
          <w:lang w:val="fr-FR"/>
        </w:rPr>
        <w:t>e</w:t>
      </w:r>
      <w:r w:rsidR="0088424A" w:rsidRPr="008517EF">
        <w:rPr>
          <w:rFonts w:ascii="Geneva" w:hAnsi="Geneva"/>
          <w:color w:val="2E74B5" w:themeColor="accent1" w:themeShade="BF"/>
          <w:lang w:val="fr-FR"/>
        </w:rPr>
        <w:t xml:space="preserve"> </w:t>
      </w:r>
      <w:r w:rsidR="0088424A" w:rsidRPr="008517EF">
        <w:rPr>
          <w:rFonts w:ascii="Geneva" w:hAnsi="Geneva"/>
          <w:lang w:val="fr-FR"/>
        </w:rPr>
        <w:t>(</w:t>
      </w:r>
      <w:r w:rsidRPr="008517EF">
        <w:rPr>
          <w:rFonts w:ascii="Geneva" w:hAnsi="Geneva"/>
          <w:lang w:val="fr-FR"/>
        </w:rPr>
        <w:t xml:space="preserve">à travers les communautés </w:t>
      </w:r>
      <w:r>
        <w:rPr>
          <w:rFonts w:ascii="Geneva" w:hAnsi="Geneva"/>
          <w:lang w:val="fr-FR"/>
        </w:rPr>
        <w:t>au niveau d’un individu a un autre</w:t>
      </w:r>
      <w:r w:rsidR="0088424A" w:rsidRPr="008517EF">
        <w:rPr>
          <w:rFonts w:ascii="Geneva" w:hAnsi="Geneva"/>
          <w:lang w:val="fr-FR"/>
        </w:rPr>
        <w:t xml:space="preserve">) and </w:t>
      </w:r>
    </w:p>
    <w:p w14:paraId="553B1218" w14:textId="578CD707" w:rsidR="003E3640" w:rsidRPr="004628F5" w:rsidRDefault="008517EF">
      <w:pPr>
        <w:pStyle w:val="ListParagraph"/>
        <w:numPr>
          <w:ilvl w:val="0"/>
          <w:numId w:val="1"/>
        </w:numPr>
        <w:rPr>
          <w:rFonts w:ascii="Geneva" w:hAnsi="Geneva"/>
          <w:lang w:val="fr-FR"/>
        </w:rPr>
      </w:pPr>
      <w:r w:rsidRPr="004628F5">
        <w:rPr>
          <w:rFonts w:ascii="Geneva" w:hAnsi="Geneva"/>
          <w:b/>
          <w:color w:val="2E74B5" w:themeColor="accent1" w:themeShade="BF"/>
          <w:lang w:val="fr-FR"/>
        </w:rPr>
        <w:t>L</w:t>
      </w:r>
      <w:r w:rsidR="00D0439E">
        <w:rPr>
          <w:rFonts w:ascii="Geneva" w:hAnsi="Geneva"/>
          <w:b/>
          <w:color w:val="2E74B5" w:themeColor="accent1" w:themeShade="BF"/>
          <w:lang w:val="fr-FR"/>
        </w:rPr>
        <w:t>a</w:t>
      </w:r>
      <w:r w:rsidRPr="004628F5">
        <w:rPr>
          <w:rFonts w:ascii="Geneva" w:hAnsi="Geneva"/>
          <w:b/>
          <w:color w:val="2E74B5" w:themeColor="accent1" w:themeShade="BF"/>
          <w:lang w:val="fr-FR"/>
        </w:rPr>
        <w:t xml:space="preserve"> </w:t>
      </w:r>
      <w:r w:rsidR="00D0439E">
        <w:rPr>
          <w:rFonts w:ascii="Geneva" w:hAnsi="Geneva"/>
          <w:b/>
          <w:color w:val="2E74B5" w:themeColor="accent1" w:themeShade="BF"/>
          <w:lang w:val="fr-FR"/>
        </w:rPr>
        <w:t>C</w:t>
      </w:r>
      <w:r w:rsidR="00D0439E" w:rsidRPr="004628F5">
        <w:rPr>
          <w:rFonts w:ascii="Geneva" w:hAnsi="Geneva"/>
          <w:b/>
          <w:color w:val="2E74B5" w:themeColor="accent1" w:themeShade="BF"/>
          <w:lang w:val="fr-FR"/>
        </w:rPr>
        <w:t>ohésion</w:t>
      </w:r>
      <w:r w:rsidR="00D0439E">
        <w:rPr>
          <w:rFonts w:ascii="Geneva" w:hAnsi="Geneva"/>
          <w:b/>
          <w:color w:val="2E74B5" w:themeColor="accent1" w:themeShade="BF"/>
          <w:lang w:val="fr-FR"/>
        </w:rPr>
        <w:t xml:space="preserve"> S</w:t>
      </w:r>
      <w:r w:rsidRPr="004628F5">
        <w:rPr>
          <w:rFonts w:ascii="Geneva" w:hAnsi="Geneva"/>
          <w:b/>
          <w:color w:val="2E74B5" w:themeColor="accent1" w:themeShade="BF"/>
          <w:lang w:val="fr-FR"/>
        </w:rPr>
        <w:t>ociale V</w:t>
      </w:r>
      <w:r w:rsidR="0088424A" w:rsidRPr="004628F5">
        <w:rPr>
          <w:rFonts w:ascii="Geneva" w:hAnsi="Geneva"/>
          <w:b/>
          <w:color w:val="2E74B5" w:themeColor="accent1" w:themeShade="BF"/>
          <w:lang w:val="fr-FR"/>
        </w:rPr>
        <w:t>ertical</w:t>
      </w:r>
      <w:r w:rsidRPr="004628F5">
        <w:rPr>
          <w:rFonts w:ascii="Geneva" w:hAnsi="Geneva"/>
          <w:b/>
          <w:color w:val="2E74B5" w:themeColor="accent1" w:themeShade="BF"/>
          <w:lang w:val="fr-FR"/>
        </w:rPr>
        <w:t xml:space="preserve">e </w:t>
      </w:r>
      <w:r w:rsidR="0088424A" w:rsidRPr="004628F5">
        <w:rPr>
          <w:rFonts w:ascii="Geneva" w:hAnsi="Geneva"/>
          <w:lang w:val="fr-FR"/>
        </w:rPr>
        <w:t>(</w:t>
      </w:r>
      <w:r w:rsidR="00D0439E">
        <w:rPr>
          <w:rFonts w:ascii="Geneva" w:hAnsi="Geneva"/>
          <w:lang w:val="fr-FR"/>
        </w:rPr>
        <w:t xml:space="preserve">à </w:t>
      </w:r>
      <w:r w:rsidRPr="004628F5">
        <w:rPr>
          <w:rFonts w:ascii="Geneva" w:hAnsi="Geneva"/>
          <w:lang w:val="fr-FR"/>
        </w:rPr>
        <w:t>travers le gouvernement, les institutions</w:t>
      </w:r>
      <w:r w:rsidR="004628F5" w:rsidRPr="004628F5">
        <w:rPr>
          <w:rFonts w:ascii="Geneva" w:hAnsi="Geneva"/>
          <w:lang w:val="fr-FR"/>
        </w:rPr>
        <w:t xml:space="preserve"> </w:t>
      </w:r>
      <w:r w:rsidR="00D0439E">
        <w:rPr>
          <w:rFonts w:ascii="Geneva" w:hAnsi="Geneva"/>
          <w:lang w:val="fr-FR"/>
        </w:rPr>
        <w:t>au niveau individuel et au niveau système</w:t>
      </w:r>
      <w:r w:rsidR="0088424A" w:rsidRPr="004628F5">
        <w:rPr>
          <w:rFonts w:ascii="Geneva" w:hAnsi="Geneva"/>
          <w:lang w:val="fr-FR"/>
        </w:rPr>
        <w:t>).</w:t>
      </w:r>
    </w:p>
    <w:p w14:paraId="5631F4B0" w14:textId="5122002F" w:rsidR="003E3640" w:rsidRDefault="008D0EDA">
      <w:pPr>
        <w:jc w:val="center"/>
      </w:pPr>
      <w:r>
        <w:rPr>
          <w:noProof/>
          <w:lang w:val="en-US"/>
        </w:rPr>
        <w:drawing>
          <wp:anchor distT="0" distB="0" distL="114300" distR="114300" simplePos="0" relativeHeight="251658752" behindDoc="0" locked="0" layoutInCell="1" allowOverlap="1" wp14:anchorId="3D3082EF" wp14:editId="04EF91D6">
            <wp:simplePos x="0" y="0"/>
            <wp:positionH relativeFrom="column">
              <wp:posOffset>715991</wp:posOffset>
            </wp:positionH>
            <wp:positionV relativeFrom="paragraph">
              <wp:posOffset>33140</wp:posOffset>
            </wp:positionV>
            <wp:extent cx="4502989" cy="3077466"/>
            <wp:effectExtent l="0" t="0" r="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9420" cy="3095530"/>
                    </a:xfrm>
                    <a:prstGeom prst="rect">
                      <a:avLst/>
                    </a:prstGeom>
                    <a:noFill/>
                  </pic:spPr>
                </pic:pic>
              </a:graphicData>
            </a:graphic>
            <wp14:sizeRelH relativeFrom="margin">
              <wp14:pctWidth>0</wp14:pctWidth>
            </wp14:sizeRelH>
            <wp14:sizeRelV relativeFrom="margin">
              <wp14:pctHeight>0</wp14:pctHeight>
            </wp14:sizeRelV>
          </wp:anchor>
        </w:drawing>
      </w:r>
    </w:p>
    <w:sectPr w:rsidR="003E3640" w:rsidSect="004628F5">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170" w:left="144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0EE79" w14:textId="77777777" w:rsidR="003274A5" w:rsidRDefault="003274A5" w:rsidP="001C32C3">
      <w:pPr>
        <w:spacing w:after="0" w:line="240" w:lineRule="auto"/>
      </w:pPr>
      <w:r>
        <w:separator/>
      </w:r>
    </w:p>
  </w:endnote>
  <w:endnote w:type="continuationSeparator" w:id="0">
    <w:p w14:paraId="134E56FE" w14:textId="77777777" w:rsidR="003274A5" w:rsidRDefault="003274A5" w:rsidP="001C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Geneva">
    <w:altName w:val="Arial"/>
    <w:charset w:val="00"/>
    <w:family w:val="auto"/>
    <w:pitch w:val="variable"/>
    <w:sig w:usb0="00000003" w:usb1="00000000" w:usb2="00000000" w:usb3="00000000" w:csb0="00000001" w:csb1="00000000"/>
  </w:font>
  <w:font w:name="TimesNewRomanPSM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EB5D3" w14:textId="77777777" w:rsidR="00D5496D" w:rsidRDefault="00D549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081E" w14:textId="77777777" w:rsidR="00D5496D" w:rsidRDefault="00D549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50D43" w14:textId="77777777" w:rsidR="00D5496D" w:rsidRDefault="00D54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D3973" w14:textId="77777777" w:rsidR="003274A5" w:rsidRDefault="003274A5" w:rsidP="001C32C3">
      <w:pPr>
        <w:spacing w:after="0" w:line="240" w:lineRule="auto"/>
      </w:pPr>
      <w:r>
        <w:separator/>
      </w:r>
    </w:p>
  </w:footnote>
  <w:footnote w:type="continuationSeparator" w:id="0">
    <w:p w14:paraId="307A5847" w14:textId="77777777" w:rsidR="003274A5" w:rsidRDefault="003274A5" w:rsidP="001C3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B2E9B" w14:textId="0A987A26" w:rsidR="00D5496D" w:rsidRDefault="00D54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A2AE9" w14:textId="1692AEAB" w:rsidR="00D5496D" w:rsidRDefault="00D549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1DC2" w14:textId="25961B0D" w:rsidR="00D5496D" w:rsidRDefault="00D54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213"/>
    <w:multiLevelType w:val="multilevel"/>
    <w:tmpl w:val="610C62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E4201E"/>
    <w:multiLevelType w:val="multilevel"/>
    <w:tmpl w:val="A92C84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14D6DAE"/>
    <w:multiLevelType w:val="multilevel"/>
    <w:tmpl w:val="F5F432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40"/>
    <w:rsid w:val="000D7968"/>
    <w:rsid w:val="001330C4"/>
    <w:rsid w:val="0014482A"/>
    <w:rsid w:val="001C32C3"/>
    <w:rsid w:val="003274A5"/>
    <w:rsid w:val="003E3640"/>
    <w:rsid w:val="0043347C"/>
    <w:rsid w:val="004628F5"/>
    <w:rsid w:val="0054528C"/>
    <w:rsid w:val="006D3F5A"/>
    <w:rsid w:val="007329B2"/>
    <w:rsid w:val="007967EF"/>
    <w:rsid w:val="007E3856"/>
    <w:rsid w:val="00810638"/>
    <w:rsid w:val="008517EF"/>
    <w:rsid w:val="0088424A"/>
    <w:rsid w:val="008948B5"/>
    <w:rsid w:val="008D0EDA"/>
    <w:rsid w:val="00AB1EA6"/>
    <w:rsid w:val="00AF1634"/>
    <w:rsid w:val="00C040FD"/>
    <w:rsid w:val="00D0439E"/>
    <w:rsid w:val="00D15FBE"/>
    <w:rsid w:val="00D5496D"/>
    <w:rsid w:val="00E01805"/>
    <w:rsid w:val="00E811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C22337"/>
  <w15:docId w15:val="{4452CEF0-1EAF-41B9-AA7F-FCF33666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B56"/>
    <w:pPr>
      <w:spacing w:after="16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semiHidden/>
    <w:unhideWhenUsed/>
    <w:qFormat/>
    <w:rsid w:val="00A57848"/>
    <w:pPr>
      <w:spacing w:beforeAutospacing="1"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702139"/>
    <w:pPr>
      <w:ind w:left="720"/>
      <w:contextualSpacing/>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Header">
    <w:name w:val="header"/>
    <w:basedOn w:val="Normal"/>
    <w:link w:val="HeaderChar"/>
    <w:uiPriority w:val="99"/>
    <w:unhideWhenUsed/>
    <w:rsid w:val="001C3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2C3"/>
  </w:style>
  <w:style w:type="paragraph" w:styleId="Footer">
    <w:name w:val="footer"/>
    <w:basedOn w:val="Normal"/>
    <w:link w:val="FooterChar"/>
    <w:uiPriority w:val="99"/>
    <w:unhideWhenUsed/>
    <w:rsid w:val="001C3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2C3"/>
  </w:style>
  <w:style w:type="paragraph" w:styleId="BalloonText">
    <w:name w:val="Balloon Text"/>
    <w:basedOn w:val="Normal"/>
    <w:link w:val="BalloonTextChar"/>
    <w:uiPriority w:val="99"/>
    <w:semiHidden/>
    <w:unhideWhenUsed/>
    <w:rsid w:val="001330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30C4"/>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AB1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B1EA6"/>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16952">
      <w:bodyDiv w:val="1"/>
      <w:marLeft w:val="0"/>
      <w:marRight w:val="0"/>
      <w:marTop w:val="0"/>
      <w:marBottom w:val="0"/>
      <w:divBdr>
        <w:top w:val="none" w:sz="0" w:space="0" w:color="auto"/>
        <w:left w:val="none" w:sz="0" w:space="0" w:color="auto"/>
        <w:bottom w:val="none" w:sz="0" w:space="0" w:color="auto"/>
        <w:right w:val="none" w:sz="0" w:space="0" w:color="auto"/>
      </w:divBdr>
    </w:div>
    <w:div w:id="703336383">
      <w:bodyDiv w:val="1"/>
      <w:marLeft w:val="0"/>
      <w:marRight w:val="0"/>
      <w:marTop w:val="0"/>
      <w:marBottom w:val="0"/>
      <w:divBdr>
        <w:top w:val="none" w:sz="0" w:space="0" w:color="auto"/>
        <w:left w:val="none" w:sz="0" w:space="0" w:color="auto"/>
        <w:bottom w:val="none" w:sz="0" w:space="0" w:color="auto"/>
        <w:right w:val="none" w:sz="0" w:space="0" w:color="auto"/>
      </w:divBdr>
    </w:div>
    <w:div w:id="765467386">
      <w:bodyDiv w:val="1"/>
      <w:marLeft w:val="0"/>
      <w:marRight w:val="0"/>
      <w:marTop w:val="0"/>
      <w:marBottom w:val="0"/>
      <w:divBdr>
        <w:top w:val="none" w:sz="0" w:space="0" w:color="auto"/>
        <w:left w:val="none" w:sz="0" w:space="0" w:color="auto"/>
        <w:bottom w:val="none" w:sz="0" w:space="0" w:color="auto"/>
        <w:right w:val="none" w:sz="0" w:space="0" w:color="auto"/>
      </w:divBdr>
    </w:div>
    <w:div w:id="772282569">
      <w:bodyDiv w:val="1"/>
      <w:marLeft w:val="0"/>
      <w:marRight w:val="0"/>
      <w:marTop w:val="0"/>
      <w:marBottom w:val="0"/>
      <w:divBdr>
        <w:top w:val="none" w:sz="0" w:space="0" w:color="auto"/>
        <w:left w:val="none" w:sz="0" w:space="0" w:color="auto"/>
        <w:bottom w:val="none" w:sz="0" w:space="0" w:color="auto"/>
        <w:right w:val="none" w:sz="0" w:space="0" w:color="auto"/>
      </w:divBdr>
    </w:div>
    <w:div w:id="956373033">
      <w:bodyDiv w:val="1"/>
      <w:marLeft w:val="0"/>
      <w:marRight w:val="0"/>
      <w:marTop w:val="0"/>
      <w:marBottom w:val="0"/>
      <w:divBdr>
        <w:top w:val="none" w:sz="0" w:space="0" w:color="auto"/>
        <w:left w:val="none" w:sz="0" w:space="0" w:color="auto"/>
        <w:bottom w:val="none" w:sz="0" w:space="0" w:color="auto"/>
        <w:right w:val="none" w:sz="0" w:space="0" w:color="auto"/>
      </w:divBdr>
    </w:div>
    <w:div w:id="1272086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Manion</dc:creator>
  <cp:lastModifiedBy>ARMEL OGUNIYI</cp:lastModifiedBy>
  <cp:revision>12</cp:revision>
  <dcterms:created xsi:type="dcterms:W3CDTF">2016-02-09T14:10:00Z</dcterms:created>
  <dcterms:modified xsi:type="dcterms:W3CDTF">2016-02-10T08:44:00Z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